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B4" w:rsidRDefault="00D14FE9">
      <w:r>
        <w:rPr>
          <w:noProof/>
          <w:lang w:eastAsia="sl-SI"/>
        </w:rPr>
        <w:object w:dxaOrig="1440" w:dyaOrig="1440">
          <v:group id="_x0000_s1031" style="position:absolute;margin-left:-6pt;margin-top:9pt;width:784.25pt;height:159.75pt;z-index:251659264" coordorigin="1298,464" coordsize="97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898;top:464;width:1500;height:1721;mso-wrap-edited:f" wrapcoords="-216 0 -216 21412 21600 21412 21600 0 -216 0">
              <v:imagedata r:id="rId5" o:title=""/>
            </v:shape>
            <v:shapetype id="_x0000_t202" coordsize="21600,21600" o:spt="202" path="m,l,21600r21600,l21600,xe">
              <v:stroke joinstyle="miter"/>
              <v:path gradientshapeok="t" o:connecttype="rect"/>
            </v:shapetype>
            <v:shape id="_x0000_s1033" type="#_x0000_t202" style="position:absolute;left:7178;top:464;width:3840;height:1980" strokecolor="white">
              <v:textbox style="mso-next-textbox:#_x0000_s1033">
                <w:txbxContent>
                  <w:p w:rsidR="00117EBE" w:rsidRPr="00BF65BC" w:rsidRDefault="00117EBE" w:rsidP="0000447E">
                    <w:pPr>
                      <w:rPr>
                        <w:sz w:val="21"/>
                        <w:szCs w:val="21"/>
                      </w:rPr>
                    </w:pPr>
                    <w:r w:rsidRPr="00BF65BC">
                      <w:rPr>
                        <w:sz w:val="21"/>
                        <w:szCs w:val="21"/>
                      </w:rPr>
                      <w:sym w:font="Wingdings" w:char="F028"/>
                    </w:r>
                    <w:r w:rsidRPr="00BF65BC">
                      <w:rPr>
                        <w:sz w:val="21"/>
                        <w:szCs w:val="21"/>
                      </w:rPr>
                      <w:t xml:space="preserve"> </w:t>
                    </w:r>
                    <w:r w:rsidRPr="00BF65BC">
                      <w:rPr>
                        <w:sz w:val="21"/>
                        <w:szCs w:val="21"/>
                      </w:rPr>
                      <w:t>01 423</w:t>
                    </w:r>
                    <w:r>
                      <w:rPr>
                        <w:sz w:val="21"/>
                        <w:szCs w:val="21"/>
                      </w:rPr>
                      <w:t xml:space="preserve"> </w:t>
                    </w:r>
                    <w:r w:rsidRPr="00BF65BC">
                      <w:rPr>
                        <w:sz w:val="21"/>
                        <w:szCs w:val="21"/>
                      </w:rPr>
                      <w:t>03</w:t>
                    </w:r>
                    <w:r>
                      <w:rPr>
                        <w:sz w:val="21"/>
                        <w:szCs w:val="21"/>
                      </w:rPr>
                      <w:t xml:space="preserve"> </w:t>
                    </w:r>
                    <w:r w:rsidRPr="00BF65BC">
                      <w:rPr>
                        <w:sz w:val="21"/>
                        <w:szCs w:val="21"/>
                      </w:rPr>
                      <w:t>70</w:t>
                    </w:r>
                  </w:p>
                  <w:p w:rsidR="00117EBE" w:rsidRPr="00BF65BC" w:rsidRDefault="00117EBE" w:rsidP="0000447E">
                    <w:pPr>
                      <w:rPr>
                        <w:sz w:val="21"/>
                        <w:szCs w:val="21"/>
                      </w:rPr>
                    </w:pPr>
                    <w:r w:rsidRPr="00BF65BC">
                      <w:rPr>
                        <w:b/>
                        <w:sz w:val="21"/>
                        <w:szCs w:val="21"/>
                      </w:rPr>
                      <w:t>e-</w:t>
                    </w:r>
                    <w:r>
                      <w:rPr>
                        <w:b/>
                        <w:sz w:val="21"/>
                        <w:szCs w:val="21"/>
                      </w:rPr>
                      <w:t>naslov</w:t>
                    </w:r>
                    <w:r w:rsidRPr="00BF65BC">
                      <w:rPr>
                        <w:b/>
                        <w:sz w:val="21"/>
                        <w:szCs w:val="21"/>
                      </w:rPr>
                      <w:t>:</w:t>
                    </w:r>
                    <w:r w:rsidR="00DA4C2B">
                      <w:rPr>
                        <w:sz w:val="21"/>
                        <w:szCs w:val="21"/>
                      </w:rPr>
                      <w:t xml:space="preserve"> tajnistvo@os-vrhovci.si</w:t>
                    </w:r>
                  </w:p>
                  <w:p w:rsidR="00117EBE" w:rsidRPr="00BF65BC" w:rsidRDefault="00117EBE" w:rsidP="0000447E">
                    <w:pPr>
                      <w:jc w:val="both"/>
                      <w:rPr>
                        <w:sz w:val="21"/>
                        <w:szCs w:val="21"/>
                      </w:rPr>
                    </w:pPr>
                    <w:r w:rsidRPr="0035235F">
                      <w:rPr>
                        <w:b/>
                        <w:sz w:val="21"/>
                        <w:szCs w:val="21"/>
                      </w:rPr>
                      <w:t>spletna stran:</w:t>
                    </w:r>
                    <w:r w:rsidRPr="00BF65BC">
                      <w:rPr>
                        <w:sz w:val="21"/>
                        <w:szCs w:val="21"/>
                      </w:rPr>
                      <w:t xml:space="preserve"> www.o</w:t>
                    </w:r>
                    <w:r>
                      <w:rPr>
                        <w:sz w:val="21"/>
                        <w:szCs w:val="21"/>
                      </w:rPr>
                      <w:t>s</w:t>
                    </w:r>
                    <w:r w:rsidRPr="00BF65BC">
                      <w:rPr>
                        <w:sz w:val="21"/>
                        <w:szCs w:val="21"/>
                      </w:rPr>
                      <w:t>-vrhovci.si</w:t>
                    </w:r>
                  </w:p>
                  <w:p w:rsidR="00117EBE" w:rsidRDefault="00117EBE" w:rsidP="0000447E">
                    <w:pPr>
                      <w:rPr>
                        <w:bCs/>
                        <w:sz w:val="21"/>
                        <w:szCs w:val="21"/>
                      </w:rPr>
                    </w:pPr>
                    <w:r w:rsidRPr="00BF65BC">
                      <w:rPr>
                        <w:b/>
                        <w:sz w:val="21"/>
                        <w:szCs w:val="21"/>
                      </w:rPr>
                      <w:t xml:space="preserve">TRR: </w:t>
                    </w:r>
                    <w:r w:rsidRPr="00BF65BC">
                      <w:rPr>
                        <w:bCs/>
                        <w:sz w:val="21"/>
                        <w:szCs w:val="21"/>
                      </w:rPr>
                      <w:t>01261-6030665280</w:t>
                    </w:r>
                  </w:p>
                  <w:p w:rsidR="00117EBE" w:rsidRPr="00BF65BC" w:rsidRDefault="00117EBE" w:rsidP="0000447E">
                    <w:pPr>
                      <w:rPr>
                        <w:sz w:val="21"/>
                        <w:szCs w:val="21"/>
                      </w:rPr>
                    </w:pPr>
                    <w:r>
                      <w:rPr>
                        <w:b/>
                        <w:bCs/>
                        <w:sz w:val="21"/>
                        <w:szCs w:val="21"/>
                      </w:rPr>
                      <w:t>d</w:t>
                    </w:r>
                    <w:r w:rsidRPr="00670F42">
                      <w:rPr>
                        <w:b/>
                        <w:bCs/>
                        <w:sz w:val="21"/>
                        <w:szCs w:val="21"/>
                      </w:rPr>
                      <w:t>avčna št.:</w:t>
                    </w:r>
                    <w:r>
                      <w:rPr>
                        <w:bCs/>
                        <w:sz w:val="21"/>
                        <w:szCs w:val="21"/>
                      </w:rPr>
                      <w:t xml:space="preserve"> 34317627</w:t>
                    </w:r>
                  </w:p>
                  <w:p w:rsidR="00117EBE" w:rsidRDefault="00117EBE" w:rsidP="0000447E"/>
                </w:txbxContent>
              </v:textbox>
            </v:shape>
            <v:shape id="_x0000_s1034" type="#_x0000_t202" style="position:absolute;left:1298;top:464;width:2760;height:1800" strokecolor="white">
              <v:textbox style="mso-next-textbox:#_x0000_s1034">
                <w:txbxContent>
                  <w:p w:rsidR="00117EBE" w:rsidRPr="0077771C" w:rsidRDefault="00117EBE" w:rsidP="0000447E">
                    <w:pPr>
                      <w:rPr>
                        <w:color w:val="000000"/>
                        <w:sz w:val="22"/>
                      </w:rPr>
                    </w:pPr>
                    <w:r>
                      <w:rPr>
                        <w:color w:val="000000"/>
                        <w:sz w:val="22"/>
                      </w:rPr>
                      <w:t xml:space="preserve">Osnovna šola </w:t>
                    </w:r>
                    <w:r w:rsidRPr="0077771C">
                      <w:rPr>
                        <w:color w:val="000000"/>
                        <w:sz w:val="22"/>
                      </w:rPr>
                      <w:t>Vrhovci</w:t>
                    </w:r>
                  </w:p>
                  <w:p w:rsidR="00117EBE" w:rsidRPr="0077771C" w:rsidRDefault="00117EBE" w:rsidP="0000447E">
                    <w:pPr>
                      <w:rPr>
                        <w:color w:val="000000"/>
                        <w:sz w:val="22"/>
                      </w:rPr>
                    </w:pPr>
                    <w:r w:rsidRPr="0077771C">
                      <w:rPr>
                        <w:color w:val="000000"/>
                        <w:sz w:val="22"/>
                      </w:rPr>
                      <w:t xml:space="preserve">Cesta na </w:t>
                    </w:r>
                    <w:proofErr w:type="spellStart"/>
                    <w:r w:rsidRPr="0077771C">
                      <w:rPr>
                        <w:color w:val="000000"/>
                        <w:sz w:val="22"/>
                      </w:rPr>
                      <w:t>Bokalce</w:t>
                    </w:r>
                    <w:proofErr w:type="spellEnd"/>
                    <w:r w:rsidRPr="0077771C">
                      <w:rPr>
                        <w:color w:val="000000"/>
                        <w:sz w:val="22"/>
                      </w:rPr>
                      <w:t xml:space="preserve"> 1</w:t>
                    </w:r>
                  </w:p>
                  <w:p w:rsidR="00117EBE" w:rsidRPr="00F80503" w:rsidRDefault="00117EBE" w:rsidP="0000447E">
                    <w:pPr>
                      <w:rPr>
                        <w:b/>
                        <w:color w:val="000000"/>
                        <w:sz w:val="22"/>
                      </w:rPr>
                    </w:pPr>
                    <w:r>
                      <w:rPr>
                        <w:color w:val="000000"/>
                        <w:sz w:val="22"/>
                      </w:rPr>
                      <w:t xml:space="preserve">1000 </w:t>
                    </w:r>
                    <w:r w:rsidRPr="0077771C">
                      <w:rPr>
                        <w:color w:val="000000"/>
                        <w:sz w:val="22"/>
                      </w:rPr>
                      <w:t>L</w:t>
                    </w:r>
                    <w:r>
                      <w:rPr>
                        <w:color w:val="000000"/>
                        <w:sz w:val="22"/>
                      </w:rPr>
                      <w:t>jubljana</w:t>
                    </w:r>
                  </w:p>
                  <w:p w:rsidR="00117EBE" w:rsidRDefault="00117EBE" w:rsidP="0000447E">
                    <w:pPr>
                      <w:rPr>
                        <w:color w:val="000000"/>
                        <w:sz w:val="22"/>
                      </w:rPr>
                    </w:pPr>
                  </w:p>
                  <w:p w:rsidR="00117EBE" w:rsidRPr="0077771C" w:rsidRDefault="00117EBE" w:rsidP="0000447E">
                    <w:pPr>
                      <w:rPr>
                        <w:color w:val="000000"/>
                        <w:sz w:val="22"/>
                      </w:rPr>
                    </w:pPr>
                    <w:r w:rsidRPr="0077771C">
                      <w:rPr>
                        <w:color w:val="000000"/>
                        <w:sz w:val="22"/>
                      </w:rPr>
                      <w:t>Št.:</w:t>
                    </w:r>
                  </w:p>
                  <w:p w:rsidR="00117EBE" w:rsidRDefault="00117EBE" w:rsidP="0000447E">
                    <w:pPr>
                      <w:rPr>
                        <w:b/>
                        <w:color w:val="000000"/>
                        <w:sz w:val="22"/>
                      </w:rPr>
                    </w:pPr>
                    <w:r w:rsidRPr="0077771C">
                      <w:rPr>
                        <w:color w:val="000000"/>
                        <w:sz w:val="22"/>
                      </w:rPr>
                      <w:t>Datum:</w:t>
                    </w:r>
                    <w:r>
                      <w:rPr>
                        <w:b/>
                        <w:color w:val="000000"/>
                        <w:sz w:val="22"/>
                      </w:rPr>
                      <w:t xml:space="preserve"> </w:t>
                    </w:r>
                  </w:p>
                  <w:p w:rsidR="00117EBE" w:rsidRPr="00D75F4D" w:rsidRDefault="00117EBE" w:rsidP="0000447E">
                    <w:pPr>
                      <w:rPr>
                        <w:b/>
                        <w:color w:val="000000"/>
                        <w:sz w:val="4"/>
                        <w:szCs w:val="4"/>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color w:val="000000"/>
                      </w:rPr>
                    </w:pPr>
                  </w:p>
                </w:txbxContent>
              </v:textbox>
            </v:shape>
          </v:group>
          <o:OLEObject Type="Embed" ProgID="PBrush" ShapeID="_x0000_s1032" DrawAspect="Content" ObjectID="_1632122712" r:id="rId6"/>
        </w:object>
      </w:r>
    </w:p>
    <w:p w:rsidR="00117EBE" w:rsidRDefault="00117EBE"/>
    <w:p w:rsidR="009C79A1" w:rsidRDefault="009C79A1"/>
    <w:p w:rsidR="009C79A1" w:rsidRDefault="009C79A1"/>
    <w:p w:rsidR="009C79A1" w:rsidRDefault="009C79A1"/>
    <w:p w:rsidR="009C79A1" w:rsidRDefault="009C79A1"/>
    <w:p w:rsidR="009C79A1" w:rsidRDefault="009C79A1"/>
    <w:p w:rsidR="009C79A1" w:rsidRDefault="009C79A1"/>
    <w:p w:rsidR="00195381" w:rsidRDefault="00195381"/>
    <w:p w:rsidR="00D14FE9" w:rsidRDefault="00D14FE9" w:rsidP="00D14FE9">
      <w:pPr>
        <w:jc w:val="center"/>
      </w:pPr>
    </w:p>
    <w:p w:rsidR="00D14FE9" w:rsidRDefault="00D14FE9" w:rsidP="00D14FE9">
      <w:pPr>
        <w:jc w:val="center"/>
      </w:pPr>
    </w:p>
    <w:p w:rsidR="00D14FE9" w:rsidRDefault="00D14FE9" w:rsidP="00D14FE9">
      <w:pPr>
        <w:jc w:val="center"/>
      </w:pPr>
    </w:p>
    <w:p w:rsidR="00D14FE9" w:rsidRDefault="00D14FE9" w:rsidP="00D14FE9"/>
    <w:p w:rsidR="00D14FE9" w:rsidRDefault="00D14FE9" w:rsidP="00D14FE9">
      <w:pPr>
        <w:jc w:val="center"/>
      </w:pPr>
    </w:p>
    <w:p w:rsidR="00D14FE9" w:rsidRDefault="00D14FE9" w:rsidP="00D14FE9">
      <w:pPr>
        <w:jc w:val="center"/>
      </w:pPr>
    </w:p>
    <w:p w:rsidR="00D14FE9" w:rsidRDefault="00D14FE9" w:rsidP="00D14FE9">
      <w:pPr>
        <w:jc w:val="center"/>
      </w:pPr>
    </w:p>
    <w:p w:rsidR="00D14FE9" w:rsidRDefault="00D14FE9" w:rsidP="00D14FE9">
      <w:pPr>
        <w:jc w:val="center"/>
        <w:rPr>
          <w:sz w:val="40"/>
          <w:szCs w:val="40"/>
        </w:rPr>
      </w:pPr>
    </w:p>
    <w:p w:rsidR="00D14FE9" w:rsidRDefault="00D14FE9" w:rsidP="00D14FE9">
      <w:pPr>
        <w:jc w:val="center"/>
        <w:rPr>
          <w:sz w:val="40"/>
          <w:szCs w:val="40"/>
        </w:rPr>
      </w:pPr>
    </w:p>
    <w:p w:rsidR="00D14FE9" w:rsidRDefault="00D14FE9" w:rsidP="00D14FE9">
      <w:pPr>
        <w:jc w:val="center"/>
        <w:rPr>
          <w:sz w:val="40"/>
          <w:szCs w:val="40"/>
        </w:rPr>
      </w:pPr>
      <w:r w:rsidRPr="002C6398">
        <w:rPr>
          <w:sz w:val="40"/>
          <w:szCs w:val="40"/>
        </w:rPr>
        <w:t xml:space="preserve">KRITERIJI OCENJEVANJA </w:t>
      </w:r>
    </w:p>
    <w:p w:rsidR="00D14FE9" w:rsidRPr="002C6398" w:rsidRDefault="00D14FE9" w:rsidP="00D14FE9">
      <w:pPr>
        <w:jc w:val="center"/>
        <w:rPr>
          <w:sz w:val="40"/>
          <w:szCs w:val="40"/>
        </w:rPr>
      </w:pPr>
      <w:r w:rsidRPr="002C6398">
        <w:rPr>
          <w:sz w:val="40"/>
          <w:szCs w:val="40"/>
        </w:rPr>
        <w:t>GLASBA</w:t>
      </w:r>
      <w:r>
        <w:rPr>
          <w:sz w:val="40"/>
          <w:szCs w:val="40"/>
        </w:rPr>
        <w:t xml:space="preserve"> 6</w:t>
      </w:r>
      <w:bookmarkStart w:id="0" w:name="_GoBack"/>
      <w:bookmarkEnd w:id="0"/>
    </w:p>
    <w:tbl>
      <w:tblPr>
        <w:tblpPr w:leftFromText="180" w:rightFromText="180" w:vertAnchor="text" w:horzAnchor="page" w:tblpX="829" w:tblpY="-703"/>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397"/>
        <w:gridCol w:w="2804"/>
        <w:gridCol w:w="2296"/>
        <w:gridCol w:w="2973"/>
        <w:gridCol w:w="2300"/>
      </w:tblGrid>
      <w:tr w:rsidR="00D14FE9" w:rsidRPr="00B434D1" w:rsidTr="00E3245C">
        <w:tc>
          <w:tcPr>
            <w:tcW w:w="1890" w:type="dxa"/>
          </w:tcPr>
          <w:p w:rsidR="00D14FE9" w:rsidRPr="00B434D1" w:rsidRDefault="00D14FE9" w:rsidP="00E3245C">
            <w:pPr>
              <w:rPr>
                <w:rFonts w:cs="Calibri"/>
                <w:b/>
                <w:sz w:val="20"/>
              </w:rPr>
            </w:pPr>
          </w:p>
        </w:tc>
        <w:tc>
          <w:tcPr>
            <w:tcW w:w="3397" w:type="dxa"/>
          </w:tcPr>
          <w:p w:rsidR="00D14FE9" w:rsidRPr="00B434D1" w:rsidRDefault="00D14FE9" w:rsidP="00E3245C">
            <w:pPr>
              <w:jc w:val="center"/>
              <w:rPr>
                <w:rFonts w:cs="Calibri"/>
                <w:b/>
                <w:sz w:val="20"/>
              </w:rPr>
            </w:pPr>
            <w:r w:rsidRPr="00B434D1">
              <w:rPr>
                <w:rFonts w:cs="Calibri"/>
                <w:b/>
                <w:sz w:val="20"/>
              </w:rPr>
              <w:t>5</w:t>
            </w:r>
          </w:p>
        </w:tc>
        <w:tc>
          <w:tcPr>
            <w:tcW w:w="2804" w:type="dxa"/>
          </w:tcPr>
          <w:p w:rsidR="00D14FE9" w:rsidRPr="00B434D1" w:rsidRDefault="00D14FE9" w:rsidP="00E3245C">
            <w:pPr>
              <w:jc w:val="center"/>
              <w:rPr>
                <w:rFonts w:cs="Calibri"/>
                <w:b/>
                <w:sz w:val="20"/>
              </w:rPr>
            </w:pPr>
            <w:r w:rsidRPr="00B434D1">
              <w:rPr>
                <w:rFonts w:cs="Calibri"/>
                <w:b/>
                <w:sz w:val="20"/>
              </w:rPr>
              <w:t>4</w:t>
            </w:r>
          </w:p>
        </w:tc>
        <w:tc>
          <w:tcPr>
            <w:tcW w:w="2296" w:type="dxa"/>
          </w:tcPr>
          <w:p w:rsidR="00D14FE9" w:rsidRPr="00B434D1" w:rsidRDefault="00D14FE9" w:rsidP="00E3245C">
            <w:pPr>
              <w:jc w:val="center"/>
              <w:rPr>
                <w:rFonts w:cs="Calibri"/>
                <w:b/>
                <w:sz w:val="20"/>
              </w:rPr>
            </w:pPr>
            <w:r w:rsidRPr="00B434D1">
              <w:rPr>
                <w:rFonts w:cs="Calibri"/>
                <w:b/>
                <w:sz w:val="20"/>
              </w:rPr>
              <w:t>3</w:t>
            </w:r>
          </w:p>
        </w:tc>
        <w:tc>
          <w:tcPr>
            <w:tcW w:w="2973" w:type="dxa"/>
          </w:tcPr>
          <w:p w:rsidR="00D14FE9" w:rsidRPr="00B434D1" w:rsidRDefault="00D14FE9" w:rsidP="00E3245C">
            <w:pPr>
              <w:jc w:val="center"/>
              <w:rPr>
                <w:rFonts w:cs="Calibri"/>
                <w:b/>
                <w:sz w:val="20"/>
              </w:rPr>
            </w:pPr>
            <w:r w:rsidRPr="00B434D1">
              <w:rPr>
                <w:rFonts w:cs="Calibri"/>
                <w:b/>
                <w:sz w:val="20"/>
              </w:rPr>
              <w:t>2</w:t>
            </w:r>
          </w:p>
        </w:tc>
        <w:tc>
          <w:tcPr>
            <w:tcW w:w="2300" w:type="dxa"/>
          </w:tcPr>
          <w:p w:rsidR="00D14FE9" w:rsidRPr="00B434D1" w:rsidRDefault="00D14FE9" w:rsidP="00E3245C">
            <w:pPr>
              <w:jc w:val="center"/>
              <w:rPr>
                <w:rFonts w:cs="Calibri"/>
                <w:b/>
                <w:sz w:val="20"/>
              </w:rPr>
            </w:pPr>
            <w:r w:rsidRPr="00B434D1">
              <w:rPr>
                <w:rFonts w:cs="Calibri"/>
                <w:b/>
                <w:sz w:val="20"/>
              </w:rPr>
              <w:t>1</w:t>
            </w:r>
          </w:p>
        </w:tc>
      </w:tr>
      <w:tr w:rsidR="00D14FE9" w:rsidRPr="00B434D1" w:rsidTr="00E3245C">
        <w:tc>
          <w:tcPr>
            <w:tcW w:w="1890" w:type="dxa"/>
          </w:tcPr>
          <w:p w:rsidR="00D14FE9" w:rsidRPr="00B434D1" w:rsidRDefault="00D14FE9" w:rsidP="00E3245C">
            <w:pPr>
              <w:rPr>
                <w:rFonts w:cs="Calibri"/>
                <w:b/>
                <w:sz w:val="20"/>
              </w:rPr>
            </w:pPr>
            <w:r w:rsidRPr="00B434D1">
              <w:rPr>
                <w:rFonts w:cs="Calibri"/>
                <w:b/>
                <w:sz w:val="20"/>
              </w:rPr>
              <w:t>IZVAJANJE:</w:t>
            </w:r>
          </w:p>
          <w:p w:rsidR="00D14FE9" w:rsidRPr="00B434D1" w:rsidRDefault="00D14FE9" w:rsidP="00E3245C">
            <w:pPr>
              <w:rPr>
                <w:rFonts w:cs="Calibri"/>
                <w:b/>
                <w:sz w:val="20"/>
              </w:rPr>
            </w:pPr>
          </w:p>
          <w:p w:rsidR="00D14FE9" w:rsidRPr="00B434D1" w:rsidRDefault="00D14FE9" w:rsidP="00D14FE9">
            <w:pPr>
              <w:numPr>
                <w:ilvl w:val="0"/>
                <w:numId w:val="2"/>
              </w:numPr>
              <w:tabs>
                <w:tab w:val="clear" w:pos="720"/>
                <w:tab w:val="num" w:pos="432"/>
              </w:tabs>
              <w:ind w:hanging="720"/>
              <w:rPr>
                <w:rFonts w:cs="Calibri"/>
                <w:b/>
                <w:sz w:val="20"/>
              </w:rPr>
            </w:pPr>
            <w:r w:rsidRPr="00B434D1">
              <w:rPr>
                <w:rFonts w:cs="Calibri"/>
                <w:b/>
                <w:sz w:val="20"/>
              </w:rPr>
              <w:t>PETJE</w:t>
            </w:r>
          </w:p>
          <w:p w:rsidR="00D14FE9" w:rsidRPr="00B434D1" w:rsidRDefault="00D14FE9" w:rsidP="00E3245C">
            <w:pPr>
              <w:rPr>
                <w:rFonts w:cs="Calibri"/>
                <w:b/>
                <w:sz w:val="20"/>
              </w:rPr>
            </w:pPr>
          </w:p>
          <w:p w:rsidR="00D14FE9" w:rsidRPr="00B434D1" w:rsidRDefault="00D14FE9" w:rsidP="00E3245C">
            <w:pPr>
              <w:rPr>
                <w:rFonts w:cs="Calibri"/>
                <w:b/>
                <w:sz w:val="20"/>
              </w:rPr>
            </w:pPr>
          </w:p>
        </w:tc>
        <w:tc>
          <w:tcPr>
            <w:tcW w:w="3397"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Zanesljivo, samostojno, ritmično in melodično natančno poje obravnavan pesemski repertoar, jasno in tekoče izgovarja besedilo, upošteva dinamične in agogične spremembe. Vsebino doživeto interpretira.</w:t>
            </w:r>
          </w:p>
        </w:tc>
        <w:tc>
          <w:tcPr>
            <w:tcW w:w="2804"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Samostojno poje obravnavan pesemski repertoar z manjšimi ritmičnimi in melodičnimi napakami, jasno izgovarja besedilo, z manjšimi napakami upošteva ustrezen tempo in dinamiko.</w:t>
            </w:r>
          </w:p>
        </w:tc>
        <w:tc>
          <w:tcPr>
            <w:tcW w:w="2296"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Samostojno poje del repertoarja z večjimi ritmičnimi in melodičnimi napakami, izgovarjava je nejasna. Le delno upošteva dinamične in agogične spremembe.</w:t>
            </w:r>
          </w:p>
        </w:tc>
        <w:tc>
          <w:tcPr>
            <w:tcW w:w="2973"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Poje v skromnem obsegu in le v razrednem zboru, potrebuje pomoč, ni zmožen dogovorjene interpretacije. Pesem je ritmično in melodično komaj prepoznavna, izgovarjava besedila je nejasna, elementi interpretacije niso upoštevani.</w:t>
            </w:r>
          </w:p>
          <w:p w:rsidR="00D14FE9" w:rsidRPr="00B434D1" w:rsidRDefault="00D14FE9" w:rsidP="00E3245C">
            <w:pPr>
              <w:rPr>
                <w:rFonts w:cs="Calibri"/>
                <w:sz w:val="20"/>
                <w:szCs w:val="20"/>
              </w:rPr>
            </w:pPr>
          </w:p>
        </w:tc>
        <w:tc>
          <w:tcPr>
            <w:tcW w:w="2300"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Ne poje, ne prepozna ritma in melodije.</w:t>
            </w:r>
          </w:p>
          <w:p w:rsidR="00D14FE9" w:rsidRPr="00B434D1" w:rsidRDefault="00D14FE9" w:rsidP="00E3245C">
            <w:pPr>
              <w:rPr>
                <w:rFonts w:cs="Calibri"/>
                <w:sz w:val="20"/>
                <w:szCs w:val="20"/>
              </w:rPr>
            </w:pPr>
            <w:r w:rsidRPr="00B434D1">
              <w:rPr>
                <w:rFonts w:cs="Calibri"/>
                <w:sz w:val="20"/>
                <w:szCs w:val="20"/>
              </w:rPr>
              <w:t xml:space="preserve">Ne sodeluje pri petju. </w:t>
            </w:r>
          </w:p>
        </w:tc>
      </w:tr>
      <w:tr w:rsidR="00D14FE9" w:rsidRPr="00B434D1" w:rsidTr="00E3245C">
        <w:tc>
          <w:tcPr>
            <w:tcW w:w="1890" w:type="dxa"/>
          </w:tcPr>
          <w:p w:rsidR="00D14FE9" w:rsidRPr="00B434D1" w:rsidRDefault="00D14FE9" w:rsidP="00E3245C">
            <w:pPr>
              <w:ind w:left="720"/>
              <w:rPr>
                <w:rFonts w:cs="Calibri"/>
                <w:b/>
                <w:sz w:val="20"/>
              </w:rPr>
            </w:pPr>
          </w:p>
          <w:p w:rsidR="00D14FE9" w:rsidRPr="00B434D1" w:rsidRDefault="00D14FE9" w:rsidP="00D14FE9">
            <w:pPr>
              <w:numPr>
                <w:ilvl w:val="0"/>
                <w:numId w:val="2"/>
              </w:numPr>
              <w:tabs>
                <w:tab w:val="clear" w:pos="720"/>
                <w:tab w:val="num" w:pos="432"/>
              </w:tabs>
              <w:ind w:hanging="720"/>
              <w:rPr>
                <w:rFonts w:cs="Calibri"/>
                <w:b/>
                <w:sz w:val="20"/>
              </w:rPr>
            </w:pPr>
            <w:r w:rsidRPr="00B434D1">
              <w:rPr>
                <w:rFonts w:cs="Calibri"/>
                <w:b/>
                <w:sz w:val="20"/>
              </w:rPr>
              <w:t>IGRANJE</w:t>
            </w:r>
          </w:p>
          <w:p w:rsidR="00D14FE9" w:rsidRPr="00B434D1" w:rsidRDefault="00D14FE9" w:rsidP="00E3245C">
            <w:pPr>
              <w:rPr>
                <w:rFonts w:cs="Calibri"/>
                <w:b/>
                <w:sz w:val="20"/>
              </w:rPr>
            </w:pPr>
          </w:p>
          <w:p w:rsidR="00D14FE9" w:rsidRPr="00B434D1" w:rsidRDefault="00D14FE9" w:rsidP="00E3245C">
            <w:pPr>
              <w:rPr>
                <w:rFonts w:cs="Calibri"/>
                <w:b/>
                <w:sz w:val="20"/>
              </w:rPr>
            </w:pPr>
          </w:p>
          <w:p w:rsidR="00D14FE9" w:rsidRPr="00B434D1" w:rsidRDefault="00D14FE9" w:rsidP="00E3245C">
            <w:pPr>
              <w:rPr>
                <w:rFonts w:cs="Calibri"/>
                <w:b/>
                <w:sz w:val="20"/>
              </w:rPr>
            </w:pPr>
          </w:p>
        </w:tc>
        <w:tc>
          <w:tcPr>
            <w:tcW w:w="3397" w:type="dxa"/>
          </w:tcPr>
          <w:p w:rsidR="00D14FE9" w:rsidRPr="00B434D1" w:rsidRDefault="00D14FE9" w:rsidP="00E3245C">
            <w:pPr>
              <w:rPr>
                <w:rFonts w:cs="Calibri"/>
                <w:sz w:val="20"/>
                <w:szCs w:val="20"/>
              </w:rPr>
            </w:pPr>
          </w:p>
          <w:p w:rsidR="00D14FE9" w:rsidRDefault="00D14FE9" w:rsidP="00E3245C">
            <w:pPr>
              <w:rPr>
                <w:rFonts w:cs="Calibri"/>
                <w:sz w:val="20"/>
                <w:szCs w:val="20"/>
              </w:rPr>
            </w:pPr>
            <w:r w:rsidRPr="00B434D1">
              <w:rPr>
                <w:rFonts w:cs="Calibri"/>
                <w:sz w:val="20"/>
                <w:szCs w:val="20"/>
              </w:rPr>
              <w:t>Samostojno spremlja pesmi z zapletenejšimi vzorci na glasbilih. Upošteva dinamične in agogične spremembe.</w:t>
            </w:r>
          </w:p>
          <w:p w:rsidR="00D14FE9" w:rsidRPr="00B434D1" w:rsidRDefault="00D14FE9" w:rsidP="00E3245C">
            <w:pPr>
              <w:rPr>
                <w:rFonts w:cs="Calibri"/>
                <w:sz w:val="20"/>
                <w:szCs w:val="20"/>
              </w:rPr>
            </w:pPr>
          </w:p>
        </w:tc>
        <w:tc>
          <w:tcPr>
            <w:tcW w:w="2804"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Spremlja pesmi z različnimi vzorci na glasbilih. Zapisano vsebino izvede z manjšimi napakami.</w:t>
            </w:r>
          </w:p>
        </w:tc>
        <w:tc>
          <w:tcPr>
            <w:tcW w:w="2296"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Spremlja z lažjimi vzorci na glasbilih.</w:t>
            </w:r>
          </w:p>
          <w:p w:rsidR="00D14FE9" w:rsidRPr="00B434D1" w:rsidRDefault="00D14FE9" w:rsidP="00E3245C">
            <w:pPr>
              <w:rPr>
                <w:rFonts w:cs="Calibri"/>
                <w:sz w:val="20"/>
                <w:szCs w:val="20"/>
              </w:rPr>
            </w:pPr>
            <w:r w:rsidRPr="00B434D1">
              <w:rPr>
                <w:rFonts w:cs="Calibri"/>
                <w:sz w:val="20"/>
                <w:szCs w:val="20"/>
              </w:rPr>
              <w:t>Zapisano vsebino izvede z večjimi napakami.</w:t>
            </w:r>
          </w:p>
        </w:tc>
        <w:tc>
          <w:tcPr>
            <w:tcW w:w="2973"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Spremlja le z enostavnimi vzorci.</w:t>
            </w:r>
          </w:p>
          <w:p w:rsidR="00D14FE9" w:rsidRPr="00B434D1" w:rsidRDefault="00D14FE9" w:rsidP="00E3245C">
            <w:pPr>
              <w:rPr>
                <w:rFonts w:cs="Calibri"/>
                <w:sz w:val="20"/>
                <w:szCs w:val="20"/>
              </w:rPr>
            </w:pPr>
            <w:r w:rsidRPr="00B434D1">
              <w:rPr>
                <w:rFonts w:cs="Calibri"/>
                <w:sz w:val="20"/>
                <w:szCs w:val="20"/>
              </w:rPr>
              <w:t>Zapisano vsebino izvede tako, da ni več prepoznavna.</w:t>
            </w:r>
          </w:p>
          <w:p w:rsidR="00D14FE9" w:rsidRPr="00B434D1" w:rsidRDefault="00D14FE9" w:rsidP="00E3245C">
            <w:pPr>
              <w:rPr>
                <w:rFonts w:cs="Calibri"/>
                <w:sz w:val="20"/>
                <w:szCs w:val="20"/>
              </w:rPr>
            </w:pPr>
          </w:p>
        </w:tc>
        <w:tc>
          <w:tcPr>
            <w:tcW w:w="2300"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Ne igra na glasbila, ne sodeluje.</w:t>
            </w:r>
          </w:p>
        </w:tc>
      </w:tr>
      <w:tr w:rsidR="00D14FE9" w:rsidRPr="00B434D1" w:rsidTr="00E3245C">
        <w:tc>
          <w:tcPr>
            <w:tcW w:w="1890" w:type="dxa"/>
          </w:tcPr>
          <w:p w:rsidR="00D14FE9" w:rsidRPr="00B434D1" w:rsidRDefault="00D14FE9" w:rsidP="00E3245C">
            <w:pPr>
              <w:rPr>
                <w:rFonts w:cs="Calibri"/>
                <w:b/>
                <w:sz w:val="20"/>
              </w:rPr>
            </w:pPr>
          </w:p>
          <w:p w:rsidR="00D14FE9" w:rsidRPr="00B434D1" w:rsidRDefault="00D14FE9" w:rsidP="00E3245C">
            <w:pPr>
              <w:rPr>
                <w:rFonts w:cs="Calibri"/>
                <w:b/>
                <w:sz w:val="20"/>
              </w:rPr>
            </w:pPr>
            <w:r w:rsidRPr="00B434D1">
              <w:rPr>
                <w:rFonts w:cs="Calibri"/>
                <w:b/>
                <w:sz w:val="20"/>
              </w:rPr>
              <w:t>POSLUŠANJE</w:t>
            </w:r>
          </w:p>
          <w:p w:rsidR="00D14FE9" w:rsidRPr="00B434D1" w:rsidRDefault="00D14FE9" w:rsidP="00E3245C">
            <w:pPr>
              <w:rPr>
                <w:rFonts w:cs="Calibri"/>
                <w:b/>
                <w:sz w:val="20"/>
              </w:rPr>
            </w:pPr>
          </w:p>
          <w:p w:rsidR="00D14FE9" w:rsidRPr="00B434D1" w:rsidRDefault="00D14FE9" w:rsidP="00E3245C">
            <w:pPr>
              <w:rPr>
                <w:rFonts w:cs="Calibri"/>
                <w:b/>
                <w:sz w:val="20"/>
              </w:rPr>
            </w:pPr>
          </w:p>
        </w:tc>
        <w:tc>
          <w:tcPr>
            <w:tcW w:w="3397"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Učenec posluša in slušno prepozna glasbena dela (obdobje, avtor, naslov dela). Prepozna glasbene oblike. Posluša natančno in glasbo analizira (analitično poslušanje). Poslušano glasbo brez težav primerja. Glasbo doživljajsko vrednoti in brez težav opisuje svoje doživljanje ob njej.</w:t>
            </w:r>
          </w:p>
          <w:p w:rsidR="00D14FE9" w:rsidRPr="00B434D1" w:rsidRDefault="00D14FE9" w:rsidP="00E3245C">
            <w:pPr>
              <w:rPr>
                <w:rFonts w:cs="Calibri"/>
                <w:sz w:val="20"/>
                <w:szCs w:val="20"/>
              </w:rPr>
            </w:pPr>
          </w:p>
        </w:tc>
        <w:tc>
          <w:tcPr>
            <w:tcW w:w="2804"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Posluša glasbene primere, prepozna nekatera dela, prepozna glasbene oblike. Glasbo dobro analizira in jo primerja. Glasbo doživljajsko vrednoti.</w:t>
            </w:r>
          </w:p>
        </w:tc>
        <w:tc>
          <w:tcPr>
            <w:tcW w:w="2296"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Posluša glasbene primere, delno prepozna dela in oblike. Delno analizira.</w:t>
            </w:r>
          </w:p>
        </w:tc>
        <w:tc>
          <w:tcPr>
            <w:tcW w:w="2973"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 xml:space="preserve">Delno posluša in slabo analizira. Glasbenih primerov ne prepozna. </w:t>
            </w:r>
          </w:p>
        </w:tc>
        <w:tc>
          <w:tcPr>
            <w:tcW w:w="2300"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Ni sposoben pozornega poslušanja, ne prepozna glasbenih primerov in ne analizira..</w:t>
            </w:r>
          </w:p>
        </w:tc>
      </w:tr>
      <w:tr w:rsidR="00D14FE9" w:rsidRPr="00B434D1" w:rsidTr="00E3245C">
        <w:tc>
          <w:tcPr>
            <w:tcW w:w="1890" w:type="dxa"/>
          </w:tcPr>
          <w:p w:rsidR="00D14FE9" w:rsidRPr="00B434D1" w:rsidRDefault="00D14FE9" w:rsidP="00E3245C">
            <w:pPr>
              <w:rPr>
                <w:rFonts w:cs="Calibri"/>
                <w:b/>
                <w:sz w:val="20"/>
              </w:rPr>
            </w:pPr>
          </w:p>
          <w:p w:rsidR="00D14FE9" w:rsidRPr="00B434D1" w:rsidRDefault="00D14FE9" w:rsidP="00E3245C">
            <w:pPr>
              <w:rPr>
                <w:rFonts w:cs="Calibri"/>
                <w:b/>
                <w:sz w:val="20"/>
              </w:rPr>
            </w:pPr>
            <w:r w:rsidRPr="00B434D1">
              <w:rPr>
                <w:rFonts w:cs="Calibri"/>
                <w:b/>
                <w:sz w:val="20"/>
              </w:rPr>
              <w:t>USTVARJANJE</w:t>
            </w:r>
          </w:p>
          <w:p w:rsidR="00D14FE9" w:rsidRPr="00B434D1" w:rsidRDefault="00D14FE9" w:rsidP="00E3245C">
            <w:pPr>
              <w:rPr>
                <w:rFonts w:cs="Calibri"/>
                <w:b/>
                <w:sz w:val="20"/>
              </w:rPr>
            </w:pPr>
          </w:p>
          <w:p w:rsidR="00D14FE9" w:rsidRPr="00B434D1" w:rsidRDefault="00D14FE9" w:rsidP="00E3245C">
            <w:pPr>
              <w:rPr>
                <w:rFonts w:cs="Calibri"/>
                <w:b/>
                <w:sz w:val="20"/>
              </w:rPr>
            </w:pPr>
          </w:p>
          <w:p w:rsidR="00D14FE9" w:rsidRPr="00B434D1" w:rsidRDefault="00D14FE9" w:rsidP="00E3245C">
            <w:pPr>
              <w:rPr>
                <w:rFonts w:cs="Calibri"/>
                <w:b/>
                <w:sz w:val="20"/>
              </w:rPr>
            </w:pPr>
          </w:p>
          <w:p w:rsidR="00D14FE9" w:rsidRPr="00B434D1" w:rsidRDefault="00D14FE9" w:rsidP="00E3245C">
            <w:pPr>
              <w:rPr>
                <w:rFonts w:cs="Calibri"/>
                <w:b/>
                <w:sz w:val="20"/>
              </w:rPr>
            </w:pPr>
          </w:p>
          <w:p w:rsidR="00D14FE9" w:rsidRPr="00B434D1" w:rsidRDefault="00D14FE9" w:rsidP="00E3245C">
            <w:pPr>
              <w:rPr>
                <w:rFonts w:cs="Calibri"/>
                <w:b/>
                <w:sz w:val="20"/>
              </w:rPr>
            </w:pPr>
          </w:p>
        </w:tc>
        <w:tc>
          <w:tcPr>
            <w:tcW w:w="3397"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Doživeto in samostojno poustvarja, muzicira, ustvarja. Pri ustvarjanju spremljav izbere ustrezen inštrument, spremljava je domiselna, skladna z vsebino in se ujema v ritmu in tempu.</w:t>
            </w:r>
          </w:p>
          <w:p w:rsidR="00D14FE9" w:rsidRPr="00B434D1" w:rsidRDefault="00D14FE9" w:rsidP="00E3245C">
            <w:pPr>
              <w:rPr>
                <w:rFonts w:cs="Calibri"/>
                <w:sz w:val="20"/>
                <w:szCs w:val="20"/>
              </w:rPr>
            </w:pPr>
            <w:r w:rsidRPr="00B434D1">
              <w:rPr>
                <w:rFonts w:cs="Calibri"/>
                <w:sz w:val="20"/>
                <w:szCs w:val="20"/>
              </w:rPr>
              <w:t>Pozna in upošteva načrtovana sredstva interpretacije.</w:t>
            </w:r>
          </w:p>
          <w:p w:rsidR="00D14FE9" w:rsidRDefault="00D14FE9" w:rsidP="00E3245C">
            <w:pPr>
              <w:rPr>
                <w:rFonts w:cs="Calibri"/>
                <w:sz w:val="20"/>
                <w:szCs w:val="20"/>
              </w:rPr>
            </w:pPr>
            <w:r w:rsidRPr="00B434D1">
              <w:rPr>
                <w:rFonts w:cs="Calibri"/>
                <w:sz w:val="20"/>
                <w:szCs w:val="20"/>
              </w:rPr>
              <w:t>Analizira in vrednoti svoje in tuje ustvarjalne dosežke.</w:t>
            </w:r>
          </w:p>
          <w:p w:rsidR="00D14FE9" w:rsidRDefault="00D14FE9" w:rsidP="00E3245C">
            <w:pPr>
              <w:rPr>
                <w:rFonts w:cs="Calibri"/>
                <w:sz w:val="20"/>
                <w:szCs w:val="20"/>
              </w:rPr>
            </w:pPr>
          </w:p>
          <w:p w:rsidR="00D14FE9" w:rsidRDefault="00D14FE9" w:rsidP="00E3245C">
            <w:pPr>
              <w:rPr>
                <w:rFonts w:cs="Calibri"/>
                <w:sz w:val="20"/>
                <w:szCs w:val="20"/>
              </w:rPr>
            </w:pPr>
          </w:p>
          <w:p w:rsidR="00D14FE9" w:rsidRDefault="00D14FE9" w:rsidP="00E3245C">
            <w:pPr>
              <w:rPr>
                <w:rFonts w:cs="Calibri"/>
                <w:sz w:val="20"/>
                <w:szCs w:val="20"/>
              </w:rPr>
            </w:pPr>
          </w:p>
          <w:p w:rsidR="00D14FE9" w:rsidRDefault="00D14FE9" w:rsidP="00E3245C">
            <w:pPr>
              <w:rPr>
                <w:rFonts w:cs="Calibri"/>
                <w:sz w:val="20"/>
                <w:szCs w:val="20"/>
              </w:rPr>
            </w:pPr>
          </w:p>
          <w:p w:rsidR="00D14FE9" w:rsidRPr="00B434D1" w:rsidRDefault="00D14FE9" w:rsidP="00E3245C">
            <w:pPr>
              <w:rPr>
                <w:rFonts w:cs="Calibri"/>
                <w:sz w:val="20"/>
                <w:szCs w:val="20"/>
              </w:rPr>
            </w:pPr>
          </w:p>
        </w:tc>
        <w:tc>
          <w:tcPr>
            <w:tcW w:w="2804"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 xml:space="preserve">Poustvarja, muzicira in pozna sredstva interpretacije. </w:t>
            </w:r>
          </w:p>
          <w:p w:rsidR="00D14FE9" w:rsidRPr="00B434D1" w:rsidRDefault="00D14FE9" w:rsidP="00E3245C">
            <w:pPr>
              <w:rPr>
                <w:rFonts w:cs="Calibri"/>
                <w:sz w:val="20"/>
                <w:szCs w:val="20"/>
              </w:rPr>
            </w:pPr>
            <w:r w:rsidRPr="00B434D1">
              <w:rPr>
                <w:rFonts w:cs="Calibri"/>
                <w:sz w:val="20"/>
                <w:szCs w:val="20"/>
              </w:rPr>
              <w:t>Pri oblikovanju spremljav izbere ustrezen inštrument, spremljava je skladna z vsebino in se  z manjšimi napakami ujema v ritmu in tempu. Izraža se s skromnejšimi idejami.</w:t>
            </w:r>
          </w:p>
        </w:tc>
        <w:tc>
          <w:tcPr>
            <w:tcW w:w="2296"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Poustvarja le delno brez lastnih idej, potrebuje spodbudo in pomoč učitelja. Oblikovana spremljava je le delno skladna z vsebino pesmi, delno se ujema s tempom in ritmom pesmi.</w:t>
            </w:r>
          </w:p>
        </w:tc>
        <w:tc>
          <w:tcPr>
            <w:tcW w:w="2973"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Občasno upošteva posamezna sredstva interpretacije. Oblikuje enostavne glasbene vsebine, spremljava se ne ujema ne v ritmu, ne v tempu in tudi ne z vsebino pesmi.</w:t>
            </w:r>
          </w:p>
          <w:p w:rsidR="00D14FE9" w:rsidRPr="00B434D1" w:rsidRDefault="00D14FE9" w:rsidP="00E3245C">
            <w:pPr>
              <w:rPr>
                <w:rFonts w:cs="Calibri"/>
                <w:sz w:val="20"/>
                <w:szCs w:val="20"/>
              </w:rPr>
            </w:pPr>
            <w:r w:rsidRPr="00B434D1">
              <w:rPr>
                <w:rFonts w:cs="Calibri"/>
                <w:sz w:val="20"/>
                <w:szCs w:val="20"/>
              </w:rPr>
              <w:t>Poustvarja le v okviru skupine, nikoli samostojno.</w:t>
            </w:r>
          </w:p>
        </w:tc>
        <w:tc>
          <w:tcPr>
            <w:tcW w:w="2300" w:type="dxa"/>
          </w:tcPr>
          <w:p w:rsidR="00D14FE9" w:rsidRPr="00B434D1" w:rsidRDefault="00D14FE9" w:rsidP="00E3245C">
            <w:pPr>
              <w:rPr>
                <w:rFonts w:cs="Calibri"/>
                <w:sz w:val="20"/>
                <w:szCs w:val="20"/>
              </w:rPr>
            </w:pPr>
          </w:p>
          <w:p w:rsidR="00D14FE9" w:rsidRPr="00B434D1" w:rsidRDefault="00D14FE9" w:rsidP="00E3245C">
            <w:pPr>
              <w:rPr>
                <w:rFonts w:cs="Calibri"/>
                <w:sz w:val="20"/>
                <w:szCs w:val="20"/>
              </w:rPr>
            </w:pPr>
            <w:r w:rsidRPr="00B434D1">
              <w:rPr>
                <w:rFonts w:cs="Calibri"/>
                <w:sz w:val="20"/>
                <w:szCs w:val="20"/>
              </w:rPr>
              <w:t xml:space="preserve">Ne upošteva sredstev </w:t>
            </w:r>
          </w:p>
          <w:p w:rsidR="00D14FE9" w:rsidRPr="00B434D1" w:rsidRDefault="00D14FE9" w:rsidP="00E3245C">
            <w:pPr>
              <w:rPr>
                <w:rFonts w:cs="Calibri"/>
                <w:sz w:val="20"/>
                <w:szCs w:val="20"/>
              </w:rPr>
            </w:pPr>
            <w:r w:rsidRPr="00B434D1">
              <w:rPr>
                <w:rFonts w:cs="Calibri"/>
                <w:sz w:val="20"/>
                <w:szCs w:val="20"/>
              </w:rPr>
              <w:t>interpretacije, ne oblikuje glasbenih vsebin./</w:t>
            </w:r>
          </w:p>
          <w:p w:rsidR="00D14FE9" w:rsidRPr="00B434D1" w:rsidRDefault="00D14FE9" w:rsidP="00E3245C">
            <w:pPr>
              <w:rPr>
                <w:rFonts w:cs="Calibri"/>
                <w:sz w:val="20"/>
                <w:szCs w:val="20"/>
              </w:rPr>
            </w:pPr>
            <w:r w:rsidRPr="00B434D1">
              <w:rPr>
                <w:rFonts w:cs="Calibri"/>
                <w:sz w:val="20"/>
                <w:szCs w:val="20"/>
              </w:rPr>
              <w:t>Odklanja sodelovanje.</w:t>
            </w:r>
          </w:p>
        </w:tc>
      </w:tr>
      <w:tr w:rsidR="00D14FE9" w:rsidRPr="00B434D1" w:rsidTr="00E3245C">
        <w:tc>
          <w:tcPr>
            <w:tcW w:w="1890" w:type="dxa"/>
          </w:tcPr>
          <w:p w:rsidR="00D14FE9" w:rsidRPr="00B434D1" w:rsidRDefault="00D14FE9" w:rsidP="00E3245C">
            <w:pPr>
              <w:rPr>
                <w:rFonts w:cs="Calibri"/>
                <w:b/>
                <w:sz w:val="20"/>
              </w:rPr>
            </w:pPr>
          </w:p>
          <w:p w:rsidR="00D14FE9" w:rsidRDefault="00D14FE9" w:rsidP="00E3245C">
            <w:pPr>
              <w:rPr>
                <w:rFonts w:cs="Calibri"/>
                <w:b/>
                <w:sz w:val="20"/>
              </w:rPr>
            </w:pPr>
          </w:p>
          <w:p w:rsidR="00D14FE9" w:rsidRPr="00B434D1" w:rsidRDefault="00D14FE9" w:rsidP="00E3245C">
            <w:pPr>
              <w:rPr>
                <w:rFonts w:cs="Calibri"/>
                <w:b/>
                <w:sz w:val="20"/>
              </w:rPr>
            </w:pPr>
            <w:r w:rsidRPr="00B434D1">
              <w:rPr>
                <w:rFonts w:cs="Calibri"/>
                <w:b/>
                <w:sz w:val="20"/>
              </w:rPr>
              <w:t>GLASBENA ZNANJA</w:t>
            </w:r>
          </w:p>
        </w:tc>
        <w:tc>
          <w:tcPr>
            <w:tcW w:w="3397" w:type="dxa"/>
          </w:tcPr>
          <w:p w:rsidR="00D14FE9" w:rsidRPr="00B434D1" w:rsidRDefault="00D14FE9" w:rsidP="00E3245C">
            <w:pPr>
              <w:rPr>
                <w:rFonts w:cs="Arial"/>
                <w:sz w:val="20"/>
                <w:szCs w:val="20"/>
              </w:rPr>
            </w:pPr>
          </w:p>
          <w:p w:rsidR="00D14FE9" w:rsidRDefault="00D14FE9" w:rsidP="00E3245C">
            <w:pPr>
              <w:rPr>
                <w:rFonts w:cs="Arial"/>
                <w:sz w:val="20"/>
                <w:szCs w:val="20"/>
              </w:rPr>
            </w:pPr>
          </w:p>
          <w:p w:rsidR="00D14FE9" w:rsidRPr="00B434D1" w:rsidRDefault="00D14FE9" w:rsidP="00E3245C">
            <w:pPr>
              <w:rPr>
                <w:rFonts w:cs="Calibri"/>
                <w:sz w:val="20"/>
                <w:szCs w:val="20"/>
              </w:rPr>
            </w:pPr>
            <w:r w:rsidRPr="00B434D1">
              <w:rPr>
                <w:rFonts w:cs="Arial"/>
                <w:sz w:val="20"/>
                <w:szCs w:val="20"/>
              </w:rPr>
              <w:t xml:space="preserve">Podrobno pozna temeljne značilnosti lestvic, notnega sistema in tonskih </w:t>
            </w:r>
            <w:proofErr w:type="spellStart"/>
            <w:r w:rsidRPr="00B434D1">
              <w:rPr>
                <w:rFonts w:cs="Arial"/>
                <w:sz w:val="20"/>
                <w:szCs w:val="20"/>
              </w:rPr>
              <w:t>poddelitev</w:t>
            </w:r>
            <w:proofErr w:type="spellEnd"/>
            <w:r w:rsidRPr="00B434D1">
              <w:rPr>
                <w:rFonts w:cs="Arial"/>
                <w:sz w:val="20"/>
                <w:szCs w:val="20"/>
              </w:rPr>
              <w:t xml:space="preserve"> Poimenuje načine in zasedbe izvajalcev vokalne in inštrumentalne glasbe. Podrobno pozna družine posameznih inštrumentov. Prepozna absolutno in programsko glasbo in nekatere inštrumentalne glasbene oblike. Glasbena znanja uporabi v medpredmetnih povezavah.</w:t>
            </w:r>
          </w:p>
        </w:tc>
        <w:tc>
          <w:tcPr>
            <w:tcW w:w="2804" w:type="dxa"/>
          </w:tcPr>
          <w:p w:rsidR="00D14FE9" w:rsidRPr="00B434D1" w:rsidRDefault="00D14FE9" w:rsidP="00E3245C">
            <w:pPr>
              <w:rPr>
                <w:rFonts w:cs="Arial"/>
                <w:sz w:val="20"/>
                <w:szCs w:val="20"/>
              </w:rPr>
            </w:pPr>
          </w:p>
          <w:p w:rsidR="00D14FE9" w:rsidRDefault="00D14FE9" w:rsidP="00E3245C">
            <w:pPr>
              <w:rPr>
                <w:rFonts w:cs="Arial"/>
                <w:sz w:val="20"/>
                <w:szCs w:val="20"/>
              </w:rPr>
            </w:pPr>
          </w:p>
          <w:p w:rsidR="00D14FE9" w:rsidRPr="00B434D1" w:rsidRDefault="00D14FE9" w:rsidP="00E3245C">
            <w:pPr>
              <w:rPr>
                <w:rFonts w:cs="Arial"/>
                <w:sz w:val="20"/>
                <w:szCs w:val="20"/>
              </w:rPr>
            </w:pPr>
            <w:r w:rsidRPr="00B434D1">
              <w:rPr>
                <w:rFonts w:cs="Arial"/>
                <w:sz w:val="20"/>
                <w:szCs w:val="20"/>
              </w:rPr>
              <w:t xml:space="preserve">Pozna značilnosti lestvic, notnega sistema in tonskih </w:t>
            </w:r>
            <w:proofErr w:type="spellStart"/>
            <w:r w:rsidRPr="00B434D1">
              <w:rPr>
                <w:rFonts w:cs="Arial"/>
                <w:sz w:val="20"/>
                <w:szCs w:val="20"/>
              </w:rPr>
              <w:t>poddelitev</w:t>
            </w:r>
            <w:proofErr w:type="spellEnd"/>
            <w:r w:rsidRPr="00B434D1">
              <w:rPr>
                <w:rFonts w:cs="Arial"/>
                <w:sz w:val="20"/>
                <w:szCs w:val="20"/>
              </w:rPr>
              <w:t xml:space="preserve">. Poimenuje vokalne in inštrumentalne zasedbe. </w:t>
            </w:r>
          </w:p>
          <w:p w:rsidR="00D14FE9" w:rsidRPr="00B434D1" w:rsidRDefault="00D14FE9" w:rsidP="00E3245C">
            <w:pPr>
              <w:rPr>
                <w:rFonts w:cs="Arial"/>
                <w:sz w:val="20"/>
                <w:szCs w:val="20"/>
              </w:rPr>
            </w:pPr>
            <w:r w:rsidRPr="00B434D1">
              <w:rPr>
                <w:rFonts w:cs="Arial"/>
                <w:sz w:val="20"/>
                <w:szCs w:val="20"/>
              </w:rPr>
              <w:t>Posamezne inštrumente zna razvrstiti v določeno družino glasbil. Loči programsko in absolutno glasbo in ob pomoči prepozna nekatere inštrumentalne glasbene oblike.</w:t>
            </w:r>
          </w:p>
          <w:p w:rsidR="00D14FE9" w:rsidRDefault="00D14FE9" w:rsidP="00E3245C">
            <w:pPr>
              <w:rPr>
                <w:rFonts w:cs="Arial"/>
                <w:sz w:val="20"/>
                <w:szCs w:val="20"/>
              </w:rPr>
            </w:pPr>
            <w:r w:rsidRPr="00B434D1">
              <w:rPr>
                <w:rFonts w:cs="Arial"/>
                <w:sz w:val="20"/>
                <w:szCs w:val="20"/>
              </w:rPr>
              <w:t xml:space="preserve">Pojme obvlada, vendar jih ne zna medsebojno povezati. </w:t>
            </w:r>
          </w:p>
          <w:p w:rsidR="00D14FE9" w:rsidRPr="00B434D1" w:rsidRDefault="00D14FE9" w:rsidP="00E3245C">
            <w:pPr>
              <w:rPr>
                <w:rFonts w:cs="Calibri"/>
                <w:sz w:val="20"/>
                <w:szCs w:val="20"/>
              </w:rPr>
            </w:pPr>
          </w:p>
        </w:tc>
        <w:tc>
          <w:tcPr>
            <w:tcW w:w="2296" w:type="dxa"/>
          </w:tcPr>
          <w:p w:rsidR="00D14FE9" w:rsidRPr="00B434D1" w:rsidRDefault="00D14FE9" w:rsidP="00E3245C">
            <w:pPr>
              <w:rPr>
                <w:rFonts w:cs="Arial"/>
                <w:sz w:val="20"/>
                <w:szCs w:val="20"/>
              </w:rPr>
            </w:pPr>
          </w:p>
          <w:p w:rsidR="00D14FE9" w:rsidRDefault="00D14FE9" w:rsidP="00E3245C">
            <w:pPr>
              <w:rPr>
                <w:rFonts w:cs="Arial"/>
                <w:sz w:val="20"/>
                <w:szCs w:val="20"/>
              </w:rPr>
            </w:pPr>
          </w:p>
          <w:p w:rsidR="00D14FE9" w:rsidRPr="00B434D1" w:rsidRDefault="00D14FE9" w:rsidP="00E3245C">
            <w:pPr>
              <w:rPr>
                <w:rFonts w:cs="Arial"/>
                <w:sz w:val="20"/>
                <w:szCs w:val="20"/>
              </w:rPr>
            </w:pPr>
            <w:r w:rsidRPr="00B434D1">
              <w:rPr>
                <w:rFonts w:cs="Arial"/>
                <w:sz w:val="20"/>
                <w:szCs w:val="20"/>
              </w:rPr>
              <w:t xml:space="preserve">Delno pozna temeljne značilnosti lestvic, notnega sistema in tonskih </w:t>
            </w:r>
            <w:proofErr w:type="spellStart"/>
            <w:r w:rsidRPr="00B434D1">
              <w:rPr>
                <w:rFonts w:cs="Arial"/>
                <w:sz w:val="20"/>
                <w:szCs w:val="20"/>
              </w:rPr>
              <w:t>poddelitev</w:t>
            </w:r>
            <w:proofErr w:type="spellEnd"/>
            <w:r w:rsidRPr="00B434D1">
              <w:rPr>
                <w:rFonts w:cs="Arial"/>
                <w:sz w:val="20"/>
                <w:szCs w:val="20"/>
              </w:rPr>
              <w:t xml:space="preserve">. Delno pozna vokalne in inštrumentalne zasedbe. Delno zna razvrstiti inštrumente v posamezne družine glasbil. </w:t>
            </w:r>
          </w:p>
          <w:p w:rsidR="00D14FE9" w:rsidRPr="00B434D1" w:rsidRDefault="00D14FE9" w:rsidP="00E3245C">
            <w:pPr>
              <w:rPr>
                <w:rFonts w:cs="Calibri"/>
                <w:sz w:val="20"/>
                <w:szCs w:val="20"/>
              </w:rPr>
            </w:pPr>
            <w:r w:rsidRPr="00B434D1">
              <w:rPr>
                <w:rFonts w:cs="Arial"/>
                <w:sz w:val="20"/>
                <w:szCs w:val="20"/>
              </w:rPr>
              <w:t xml:space="preserve">Prepozna le nekatere glasbene oblike inštrumentalne glasbe. </w:t>
            </w:r>
          </w:p>
        </w:tc>
        <w:tc>
          <w:tcPr>
            <w:tcW w:w="2973" w:type="dxa"/>
          </w:tcPr>
          <w:p w:rsidR="00D14FE9" w:rsidRPr="00B434D1" w:rsidRDefault="00D14FE9" w:rsidP="00E3245C">
            <w:pPr>
              <w:rPr>
                <w:rFonts w:cs="Arial"/>
                <w:sz w:val="20"/>
                <w:szCs w:val="20"/>
              </w:rPr>
            </w:pPr>
          </w:p>
          <w:p w:rsidR="00D14FE9" w:rsidRDefault="00D14FE9" w:rsidP="00E3245C">
            <w:pPr>
              <w:rPr>
                <w:rFonts w:cs="Arial"/>
                <w:sz w:val="20"/>
                <w:szCs w:val="20"/>
              </w:rPr>
            </w:pPr>
          </w:p>
          <w:p w:rsidR="00D14FE9" w:rsidRPr="00B434D1" w:rsidRDefault="00D14FE9" w:rsidP="00E3245C">
            <w:pPr>
              <w:rPr>
                <w:rFonts w:cs="Arial"/>
                <w:sz w:val="20"/>
                <w:szCs w:val="20"/>
              </w:rPr>
            </w:pPr>
            <w:r w:rsidRPr="00B434D1">
              <w:rPr>
                <w:rFonts w:cs="Arial"/>
                <w:sz w:val="20"/>
                <w:szCs w:val="20"/>
              </w:rPr>
              <w:t xml:space="preserve">Slabo pozna temeljne značilnosti lestvic, notnega sistema in tonskih </w:t>
            </w:r>
            <w:proofErr w:type="spellStart"/>
            <w:r w:rsidRPr="00B434D1">
              <w:rPr>
                <w:rFonts w:cs="Arial"/>
                <w:sz w:val="20"/>
                <w:szCs w:val="20"/>
              </w:rPr>
              <w:t>poddelitev</w:t>
            </w:r>
            <w:proofErr w:type="spellEnd"/>
            <w:r w:rsidRPr="00B434D1">
              <w:rPr>
                <w:rFonts w:cs="Arial"/>
                <w:sz w:val="20"/>
                <w:szCs w:val="20"/>
              </w:rPr>
              <w:t xml:space="preserve">. Pozna le nekatere vokalne in inštrumentalne zasedbe ter družine glasbil. </w:t>
            </w:r>
          </w:p>
          <w:p w:rsidR="00D14FE9" w:rsidRPr="00B434D1" w:rsidRDefault="00D14FE9" w:rsidP="00E3245C">
            <w:pPr>
              <w:rPr>
                <w:rFonts w:cs="Calibri"/>
                <w:sz w:val="20"/>
                <w:szCs w:val="20"/>
              </w:rPr>
            </w:pPr>
            <w:r w:rsidRPr="00B434D1">
              <w:rPr>
                <w:rFonts w:cs="Arial"/>
                <w:sz w:val="20"/>
                <w:szCs w:val="20"/>
              </w:rPr>
              <w:t>Glasbene pojme uporablja le s pomočjo učitelja.</w:t>
            </w:r>
          </w:p>
        </w:tc>
        <w:tc>
          <w:tcPr>
            <w:tcW w:w="2300" w:type="dxa"/>
          </w:tcPr>
          <w:p w:rsidR="00D14FE9" w:rsidRPr="00B434D1" w:rsidRDefault="00D14FE9" w:rsidP="00E3245C">
            <w:pPr>
              <w:rPr>
                <w:rFonts w:cs="Arial"/>
                <w:sz w:val="20"/>
                <w:szCs w:val="20"/>
              </w:rPr>
            </w:pPr>
          </w:p>
          <w:p w:rsidR="00D14FE9" w:rsidRDefault="00D14FE9" w:rsidP="00E3245C">
            <w:pPr>
              <w:rPr>
                <w:rFonts w:cs="Arial"/>
                <w:sz w:val="20"/>
                <w:szCs w:val="20"/>
              </w:rPr>
            </w:pPr>
          </w:p>
          <w:p w:rsidR="00D14FE9" w:rsidRPr="00B434D1" w:rsidRDefault="00D14FE9" w:rsidP="00E3245C">
            <w:pPr>
              <w:rPr>
                <w:rFonts w:cs="Arial"/>
                <w:sz w:val="20"/>
                <w:szCs w:val="20"/>
              </w:rPr>
            </w:pPr>
            <w:r w:rsidRPr="00B434D1">
              <w:rPr>
                <w:rFonts w:cs="Arial"/>
                <w:sz w:val="20"/>
                <w:szCs w:val="20"/>
              </w:rPr>
              <w:t xml:space="preserve">Ne pozna glasbenih pojmov, ki se nanašajo na značilnosti lestvic, notnega sistema in tonskih </w:t>
            </w:r>
            <w:proofErr w:type="spellStart"/>
            <w:r w:rsidRPr="00B434D1">
              <w:rPr>
                <w:rFonts w:cs="Arial"/>
                <w:sz w:val="20"/>
                <w:szCs w:val="20"/>
              </w:rPr>
              <w:t>poddelitev</w:t>
            </w:r>
            <w:proofErr w:type="spellEnd"/>
            <w:r w:rsidRPr="00B434D1">
              <w:rPr>
                <w:rFonts w:cs="Arial"/>
                <w:sz w:val="20"/>
                <w:szCs w:val="20"/>
              </w:rPr>
              <w:t xml:space="preserve"> in jih ne uporablja. </w:t>
            </w:r>
          </w:p>
          <w:p w:rsidR="00D14FE9" w:rsidRPr="00B434D1" w:rsidRDefault="00D14FE9" w:rsidP="00E3245C">
            <w:pPr>
              <w:rPr>
                <w:rFonts w:cs="Calibri"/>
                <w:sz w:val="20"/>
                <w:szCs w:val="20"/>
              </w:rPr>
            </w:pPr>
            <w:r w:rsidRPr="00B434D1">
              <w:rPr>
                <w:rFonts w:cs="Arial"/>
                <w:sz w:val="20"/>
                <w:szCs w:val="20"/>
              </w:rPr>
              <w:t>Ne pozna vokalnih in inštrumentalnih zasedb ter posameznih družin glasbil.</w:t>
            </w:r>
          </w:p>
        </w:tc>
      </w:tr>
    </w:tbl>
    <w:p w:rsidR="00D14FE9" w:rsidRPr="00B434D1" w:rsidRDefault="00D14FE9" w:rsidP="00D14FE9">
      <w:pPr>
        <w:rPr>
          <w:rFonts w:cs="Arial"/>
          <w:sz w:val="20"/>
        </w:rPr>
      </w:pPr>
    </w:p>
    <w:p w:rsidR="00D14FE9" w:rsidRPr="00B434D1" w:rsidRDefault="00D14FE9" w:rsidP="00D14FE9">
      <w:pPr>
        <w:rPr>
          <w:sz w:val="20"/>
        </w:rPr>
      </w:pPr>
    </w:p>
    <w:p w:rsidR="00195381" w:rsidRDefault="00195381"/>
    <w:sectPr w:rsidR="00195381" w:rsidSect="00D14FE9">
      <w:pgSz w:w="16840" w:h="11907" w:orient="landscape" w:code="9"/>
      <w:pgMar w:top="1418" w:right="284"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altName w:val="Times"/>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0ED1"/>
    <w:multiLevelType w:val="hybridMultilevel"/>
    <w:tmpl w:val="4184D0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4F172F"/>
    <w:multiLevelType w:val="hybridMultilevel"/>
    <w:tmpl w:val="EBC0EA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B4"/>
    <w:rsid w:val="00000ABD"/>
    <w:rsid w:val="0000400B"/>
    <w:rsid w:val="000264F0"/>
    <w:rsid w:val="000552C5"/>
    <w:rsid w:val="00090260"/>
    <w:rsid w:val="000A4107"/>
    <w:rsid w:val="000F6A5C"/>
    <w:rsid w:val="0011092D"/>
    <w:rsid w:val="00117EBE"/>
    <w:rsid w:val="0014038C"/>
    <w:rsid w:val="00195381"/>
    <w:rsid w:val="001E4BE8"/>
    <w:rsid w:val="001F399D"/>
    <w:rsid w:val="0022385F"/>
    <w:rsid w:val="00295F4F"/>
    <w:rsid w:val="0035235F"/>
    <w:rsid w:val="00371994"/>
    <w:rsid w:val="003918CF"/>
    <w:rsid w:val="003923AA"/>
    <w:rsid w:val="003F4EDA"/>
    <w:rsid w:val="0043647D"/>
    <w:rsid w:val="004A5054"/>
    <w:rsid w:val="004A603D"/>
    <w:rsid w:val="004B6ED4"/>
    <w:rsid w:val="004D55D9"/>
    <w:rsid w:val="004F11B0"/>
    <w:rsid w:val="00541BB4"/>
    <w:rsid w:val="00596161"/>
    <w:rsid w:val="00597FF5"/>
    <w:rsid w:val="005D1A24"/>
    <w:rsid w:val="005D3613"/>
    <w:rsid w:val="00677316"/>
    <w:rsid w:val="006A7C17"/>
    <w:rsid w:val="006D3BD8"/>
    <w:rsid w:val="006F4609"/>
    <w:rsid w:val="00704F6D"/>
    <w:rsid w:val="0077771C"/>
    <w:rsid w:val="007B1CD5"/>
    <w:rsid w:val="007C6659"/>
    <w:rsid w:val="00874D72"/>
    <w:rsid w:val="008938CF"/>
    <w:rsid w:val="008A3304"/>
    <w:rsid w:val="008B7A7D"/>
    <w:rsid w:val="008C7B08"/>
    <w:rsid w:val="008D00AC"/>
    <w:rsid w:val="008F79E1"/>
    <w:rsid w:val="009132EB"/>
    <w:rsid w:val="009418A7"/>
    <w:rsid w:val="00972591"/>
    <w:rsid w:val="009C79A1"/>
    <w:rsid w:val="00A1781D"/>
    <w:rsid w:val="00A245CD"/>
    <w:rsid w:val="00A576E8"/>
    <w:rsid w:val="00AA4885"/>
    <w:rsid w:val="00AC6937"/>
    <w:rsid w:val="00AC6B37"/>
    <w:rsid w:val="00AD1C31"/>
    <w:rsid w:val="00AE3F1E"/>
    <w:rsid w:val="00AE7B19"/>
    <w:rsid w:val="00B55C0A"/>
    <w:rsid w:val="00B80C7A"/>
    <w:rsid w:val="00B93E73"/>
    <w:rsid w:val="00BC526B"/>
    <w:rsid w:val="00BE1F6F"/>
    <w:rsid w:val="00BF65BC"/>
    <w:rsid w:val="00C62F15"/>
    <w:rsid w:val="00CC07F8"/>
    <w:rsid w:val="00CD5FC9"/>
    <w:rsid w:val="00CE0BA5"/>
    <w:rsid w:val="00D14FE9"/>
    <w:rsid w:val="00DA4C2B"/>
    <w:rsid w:val="00DB582D"/>
    <w:rsid w:val="00DC736A"/>
    <w:rsid w:val="00E3662F"/>
    <w:rsid w:val="00E431BC"/>
    <w:rsid w:val="00E76858"/>
    <w:rsid w:val="00F03477"/>
    <w:rsid w:val="00F1126D"/>
    <w:rsid w:val="00F14CF4"/>
    <w:rsid w:val="00F53805"/>
    <w:rsid w:val="00F80503"/>
    <w:rsid w:val="00F83C5D"/>
    <w:rsid w:val="00F92390"/>
    <w:rsid w:val="00FE34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C13E5AC"/>
  <w15:docId w15:val="{068BCE7B-1245-466D-94EB-EC8045AC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rFonts w:ascii="Arial" w:hAnsi="Arial"/>
      <w:sz w:val="24"/>
      <w:szCs w:val="24"/>
      <w:lang w:eastAsia="en-US"/>
    </w:rPr>
  </w:style>
  <w:style w:type="paragraph" w:styleId="Naslov2">
    <w:name w:val="heading 2"/>
    <w:basedOn w:val="Navaden"/>
    <w:next w:val="Navaden"/>
    <w:qFormat/>
    <w:rsid w:val="00704F6D"/>
    <w:pPr>
      <w:keepNext/>
      <w:outlineLvl w:val="1"/>
    </w:pPr>
    <w:rPr>
      <w:rFonts w:ascii="Times New Roman" w:hAnsi="Times New Roman"/>
      <w:b/>
      <w:szCs w:val="20"/>
      <w:lang w:eastAsia="sl-SI"/>
    </w:rPr>
  </w:style>
  <w:style w:type="paragraph" w:styleId="Naslov3">
    <w:name w:val="heading 3"/>
    <w:basedOn w:val="Navaden"/>
    <w:next w:val="Navaden"/>
    <w:qFormat/>
    <w:rsid w:val="00704F6D"/>
    <w:pPr>
      <w:keepNext/>
      <w:outlineLvl w:val="2"/>
    </w:pPr>
    <w:rPr>
      <w:rFonts w:ascii="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AA4885"/>
    <w:rPr>
      <w:rFonts w:ascii="Tahoma" w:hAnsi="Tahoma" w:cs="Tahoma"/>
      <w:sz w:val="16"/>
      <w:szCs w:val="16"/>
    </w:rPr>
  </w:style>
  <w:style w:type="table" w:styleId="Tabelamrea">
    <w:name w:val="Table Grid"/>
    <w:basedOn w:val="Navadnatabela"/>
    <w:rsid w:val="0070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OS Vrhovci</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Andreja</cp:lastModifiedBy>
  <cp:revision>2</cp:revision>
  <cp:lastPrinted>2008-05-20T13:22:00Z</cp:lastPrinted>
  <dcterms:created xsi:type="dcterms:W3CDTF">2019-10-09T08:39:00Z</dcterms:created>
  <dcterms:modified xsi:type="dcterms:W3CDTF">2019-10-09T08:39:00Z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-2005579340</vt:i4>
  </property>
  <property fmtid="{D5CDD505-2E9C-101B-9397-08002B2CF9AE}" pid="3" name="_EmailSubject">
    <vt:lpwstr>glava_20_6</vt:lpwstr>
  </property>
  <property fmtid="{D5CDD505-2E9C-101B-9397-08002B2CF9AE}" pid="4" name="_AuthorEmail">
    <vt:lpwstr>o-vrhovci.lj@guest.arnes.si</vt:lpwstr>
  </property>
  <property fmtid="{D5CDD505-2E9C-101B-9397-08002B2CF9AE}" pid="5" name="_AuthorEmailDisplayName">
    <vt:lpwstr>Tajništvo OŠ Vrhovci</vt:lpwstr>
  </property>
  <property fmtid="{D5CDD505-2E9C-101B-9397-08002B2CF9AE}" pid="6" name="_ReviewingToolsShownOnce">
    <vt:lpwstr/>
  </property>
</Properties>
</file>